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181" w:rsidRPr="008A054C" w:rsidRDefault="00E60181" w:rsidP="00E60181">
      <w:pPr>
        <w:pStyle w:val="A-WriteonLines"/>
      </w:pPr>
      <w:r>
        <w:t>Name ______________________________________</w:t>
      </w:r>
      <w:r>
        <w:br/>
      </w:r>
    </w:p>
    <w:p w:rsidR="00E60181" w:rsidRPr="006D26F6" w:rsidRDefault="00E60181" w:rsidP="00E60181">
      <w:pPr>
        <w:pStyle w:val="A-BH-spaceafter"/>
      </w:pPr>
      <w:r>
        <w:t>Making Sense of</w:t>
      </w:r>
      <w:r w:rsidRPr="006D26F6">
        <w:t xml:space="preserve"> Old Stories in </w:t>
      </w:r>
      <w:r>
        <w:t>t</w:t>
      </w:r>
      <w:r w:rsidRPr="006D26F6">
        <w:t>he Bible</w:t>
      </w:r>
    </w:p>
    <w:p w:rsidR="00E60181" w:rsidRDefault="00E60181" w:rsidP="00E60181">
      <w:pPr>
        <w:pStyle w:val="A-Paragraph-spaceafter"/>
      </w:pPr>
      <w:r>
        <w:t>Circle the passage your group has been assigned:</w:t>
      </w:r>
    </w:p>
    <w:p w:rsidR="00B139C4" w:rsidRDefault="00B139C4" w:rsidP="00E60181">
      <w:pPr>
        <w:pStyle w:val="A-BulletList-level1"/>
        <w:sectPr w:rsidR="00B139C4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E60181" w:rsidRDefault="00E60181" w:rsidP="00E60181">
      <w:pPr>
        <w:pStyle w:val="A-BulletList-level1"/>
      </w:pPr>
      <w:r>
        <w:t>Exodus 20:1–17</w:t>
      </w:r>
      <w:r>
        <w:tab/>
      </w:r>
    </w:p>
    <w:p w:rsidR="00B139C4" w:rsidRDefault="00E60181" w:rsidP="00E60181">
      <w:pPr>
        <w:pStyle w:val="A-BulletList-level1"/>
      </w:pPr>
      <w:r>
        <w:t>1 Samuel 3:1–10</w:t>
      </w:r>
      <w:r>
        <w:tab/>
      </w:r>
    </w:p>
    <w:p w:rsidR="00B139C4" w:rsidRDefault="00B139C4" w:rsidP="00B139C4">
      <w:pPr>
        <w:pStyle w:val="A-BulletList-level1"/>
      </w:pPr>
      <w:r>
        <w:t>Luke 10:29–37</w:t>
      </w:r>
    </w:p>
    <w:p w:rsidR="00E60181" w:rsidRPr="00A5134D" w:rsidRDefault="00E60181" w:rsidP="00B139C4">
      <w:pPr>
        <w:pStyle w:val="A-BulletList-level1"/>
      </w:pPr>
      <w:r>
        <w:t xml:space="preserve">1 </w:t>
      </w:r>
      <w:r w:rsidR="00B139C4">
        <w:t>Corinthians</w:t>
      </w:r>
      <w:r w:rsidR="00F71075">
        <w:t>12:12–31</w:t>
      </w:r>
    </w:p>
    <w:p w:rsidR="00B139C4" w:rsidRDefault="00B139C4" w:rsidP="00E60181">
      <w:pPr>
        <w:pStyle w:val="A-Paragraph-spaceafter"/>
        <w:sectPr w:rsidR="00B139C4" w:rsidSect="00B139C4">
          <w:type w:val="continuous"/>
          <w:pgSz w:w="12240" w:h="15840" w:code="1"/>
          <w:pgMar w:top="1814" w:right="4590" w:bottom="1980" w:left="1260" w:header="900" w:footer="720" w:gutter="0"/>
          <w:cols w:num="2" w:space="720"/>
          <w:titlePg/>
          <w:docGrid w:linePitch="360"/>
        </w:sectPr>
      </w:pPr>
    </w:p>
    <w:p w:rsidR="00E60181" w:rsidRPr="004F44C2" w:rsidRDefault="00B139C4" w:rsidP="00E60181">
      <w:pPr>
        <w:pStyle w:val="A-Paragraph-spaceafter"/>
      </w:pPr>
      <w:r>
        <w:br/>
      </w:r>
      <w:r w:rsidR="00E60181" w:rsidRPr="004F44C2">
        <w:t>Read your assigned passage. Then</w:t>
      </w:r>
      <w:bookmarkStart w:id="0" w:name="_GoBack"/>
      <w:bookmarkEnd w:id="0"/>
      <w:r w:rsidR="00E60181" w:rsidRPr="004F44C2">
        <w:t xml:space="preserve"> work with your group to interpret the passage, making notes regarding each of the steps of </w:t>
      </w:r>
      <w:r w:rsidR="00E60181">
        <w:t>b</w:t>
      </w:r>
      <w:r w:rsidR="00E60181" w:rsidRPr="004F44C2">
        <w:t>iblical interpretation. Your teacher will provide further directions regarding sharing your findings with your classmates.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628"/>
        <w:gridCol w:w="7470"/>
      </w:tblGrid>
      <w:tr w:rsidR="00E60181" w:rsidTr="00E60181">
        <w:trPr>
          <w:trHeight w:val="498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:rsidR="00E60181" w:rsidRPr="00E56E33" w:rsidRDefault="00E60181" w:rsidP="00E60181">
            <w:pPr>
              <w:pStyle w:val="A-ChartHeads"/>
            </w:pPr>
            <w:r w:rsidRPr="00E56E33">
              <w:t>Step of Biblical Interpretation</w:t>
            </w:r>
          </w:p>
        </w:tc>
        <w:tc>
          <w:tcPr>
            <w:tcW w:w="7470" w:type="dxa"/>
            <w:shd w:val="clear" w:color="auto" w:fill="D9D9D9" w:themeFill="background1" w:themeFillShade="D9"/>
            <w:vAlign w:val="center"/>
          </w:tcPr>
          <w:p w:rsidR="00E60181" w:rsidRPr="00E56E33" w:rsidRDefault="00E60181" w:rsidP="00E60181">
            <w:pPr>
              <w:pStyle w:val="A-ChartHeads"/>
            </w:pPr>
            <w:r w:rsidRPr="00E56E33">
              <w:t>Notes</w:t>
            </w: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>Literal sense: What is the basic message the human author is trying to convey?</w:t>
            </w: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>Literary genre (form)</w:t>
            </w:r>
          </w:p>
          <w:p w:rsidR="00E60181" w:rsidRDefault="00E60181" w:rsidP="00E60181">
            <w:pPr>
              <w:pStyle w:val="A-ChartText-10pt"/>
            </w:pP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>Society, culture, and historical context</w:t>
            </w:r>
          </w:p>
          <w:p w:rsidR="00E60181" w:rsidRDefault="00E60181" w:rsidP="00E60181">
            <w:pPr>
              <w:pStyle w:val="A-ChartText-10pt"/>
            </w:pP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lastRenderedPageBreak/>
              <w:t>Findings of biblical archaeologists</w:t>
            </w:r>
          </w:p>
          <w:p w:rsidR="00E60181" w:rsidRDefault="00E60181" w:rsidP="00E60181">
            <w:pPr>
              <w:pStyle w:val="A-ChartText-10pt"/>
            </w:pP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 xml:space="preserve">One or more of the spiritual senses: allegorical, moral, </w:t>
            </w:r>
            <w:r>
              <w:br/>
              <w:t>and/or anagogical</w:t>
            </w:r>
          </w:p>
          <w:p w:rsidR="00E60181" w:rsidRDefault="00E60181" w:rsidP="00E60181">
            <w:pPr>
              <w:pStyle w:val="A-ChartText-10pt"/>
            </w:pP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>Teachings of Church Tradition and the Magisterium</w:t>
            </w: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  <w:tr w:rsidR="00E60181" w:rsidTr="00635B4B">
        <w:trPr>
          <w:trHeight w:val="2448"/>
        </w:trPr>
        <w:tc>
          <w:tcPr>
            <w:tcW w:w="2628" w:type="dxa"/>
          </w:tcPr>
          <w:p w:rsidR="00E60181" w:rsidRDefault="00E60181" w:rsidP="00E60181">
            <w:pPr>
              <w:pStyle w:val="A-ChartText-10pt"/>
            </w:pPr>
            <w:r>
              <w:t>Prayer/guidance of the Holy Spirit</w:t>
            </w:r>
          </w:p>
          <w:p w:rsidR="00E60181" w:rsidRDefault="00E60181" w:rsidP="00E60181">
            <w:pPr>
              <w:pStyle w:val="A-ChartText-10pt"/>
            </w:pPr>
          </w:p>
        </w:tc>
        <w:tc>
          <w:tcPr>
            <w:tcW w:w="7470" w:type="dxa"/>
          </w:tcPr>
          <w:p w:rsidR="00E60181" w:rsidRDefault="00E60181" w:rsidP="006545E1">
            <w:pPr>
              <w:pStyle w:val="text"/>
              <w:rPr>
                <w:szCs w:val="24"/>
              </w:rPr>
            </w:pPr>
          </w:p>
        </w:tc>
      </w:tr>
    </w:tbl>
    <w:p w:rsidR="00E60181" w:rsidRDefault="00E60181" w:rsidP="00E60181">
      <w:pPr>
        <w:pStyle w:val="text"/>
        <w:rPr>
          <w:szCs w:val="24"/>
        </w:rPr>
      </w:pPr>
    </w:p>
    <w:p w:rsidR="006C199B" w:rsidRPr="00E60181" w:rsidRDefault="006C199B" w:rsidP="00E60181"/>
    <w:sectPr w:rsidR="006C199B" w:rsidRPr="00E60181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139C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B37E0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005929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proofErr w:type="gramEnd"/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139C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B37E0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005929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F2B1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005929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F2B1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005929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C33E88" w:rsidP="00634278">
    <w:pPr>
      <w:pStyle w:val="A-Header-articletitlepage2"/>
    </w:pPr>
    <w:r>
      <w:t>Making Sense of</w:t>
    </w:r>
    <w:r w:rsidRPr="006D26F6">
      <w:t xml:space="preserve"> Old Stories in </w:t>
    </w:r>
    <w:r>
      <w:t>t</w:t>
    </w:r>
    <w:r w:rsidRPr="006D26F6">
      <w:t>he Bible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17"/>
  </w:num>
  <w:num w:numId="5">
    <w:abstractNumId w:val="20"/>
  </w:num>
  <w:num w:numId="6">
    <w:abstractNumId w:val="0"/>
  </w:num>
  <w:num w:numId="7">
    <w:abstractNumId w:val="26"/>
  </w:num>
  <w:num w:numId="8">
    <w:abstractNumId w:val="5"/>
  </w:num>
  <w:num w:numId="9">
    <w:abstractNumId w:val="30"/>
  </w:num>
  <w:num w:numId="10">
    <w:abstractNumId w:val="12"/>
  </w:num>
  <w:num w:numId="11">
    <w:abstractNumId w:val="8"/>
  </w:num>
  <w:num w:numId="12">
    <w:abstractNumId w:val="23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8"/>
  </w:num>
  <w:num w:numId="18">
    <w:abstractNumId w:val="13"/>
  </w:num>
  <w:num w:numId="19">
    <w:abstractNumId w:val="21"/>
  </w:num>
  <w:num w:numId="20">
    <w:abstractNumId w:val="28"/>
  </w:num>
  <w:num w:numId="21">
    <w:abstractNumId w:val="22"/>
  </w:num>
  <w:num w:numId="22">
    <w:abstractNumId w:val="29"/>
  </w:num>
  <w:num w:numId="23">
    <w:abstractNumId w:val="10"/>
  </w:num>
  <w:num w:numId="24">
    <w:abstractNumId w:val="24"/>
  </w:num>
  <w:num w:numId="25">
    <w:abstractNumId w:val="2"/>
  </w:num>
  <w:num w:numId="26">
    <w:abstractNumId w:val="27"/>
  </w:num>
  <w:num w:numId="27">
    <w:abstractNumId w:val="19"/>
  </w:num>
  <w:num w:numId="28">
    <w:abstractNumId w:val="34"/>
  </w:num>
  <w:num w:numId="29">
    <w:abstractNumId w:val="11"/>
  </w:num>
  <w:num w:numId="30">
    <w:abstractNumId w:val="32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6"/>
  </w:num>
  <w:num w:numId="37">
    <w:abstractNumId w:val="15"/>
  </w:num>
  <w:num w:numId="38">
    <w:abstractNumId w:val="3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3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5DCF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2B11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5B4B"/>
    <w:rsid w:val="00645167"/>
    <w:rsid w:val="00645A10"/>
    <w:rsid w:val="006515F4"/>
    <w:rsid w:val="006528AE"/>
    <w:rsid w:val="00652A68"/>
    <w:rsid w:val="00656241"/>
    <w:rsid w:val="006609CF"/>
    <w:rsid w:val="00670AE9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42AC9"/>
    <w:rsid w:val="00843039"/>
    <w:rsid w:val="00847B4C"/>
    <w:rsid w:val="008541FB"/>
    <w:rsid w:val="0085547F"/>
    <w:rsid w:val="00861A93"/>
    <w:rsid w:val="00866DE0"/>
    <w:rsid w:val="00883D20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39C4"/>
    <w:rsid w:val="00B15B28"/>
    <w:rsid w:val="00B16142"/>
    <w:rsid w:val="00B37E0D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33E88"/>
    <w:rsid w:val="00C3410A"/>
    <w:rsid w:val="00C3609F"/>
    <w:rsid w:val="00C40F7D"/>
    <w:rsid w:val="00C42B8F"/>
    <w:rsid w:val="00C4361D"/>
    <w:rsid w:val="00C50BCE"/>
    <w:rsid w:val="00C51FB0"/>
    <w:rsid w:val="00C6161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E01DE6"/>
    <w:rsid w:val="00E02EAF"/>
    <w:rsid w:val="00E069BA"/>
    <w:rsid w:val="00E12E92"/>
    <w:rsid w:val="00E16237"/>
    <w:rsid w:val="00E2045E"/>
    <w:rsid w:val="00E51E59"/>
    <w:rsid w:val="00E60181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A43"/>
    <w:rsid w:val="00F6416B"/>
    <w:rsid w:val="00F71075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text">
    <w:name w:val="text"/>
    <w:link w:val="textChar"/>
    <w:uiPriority w:val="99"/>
    <w:rsid w:val="00E60181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E60181"/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55E3-394C-4A16-9E8E-E18494F1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148</cp:revision>
  <cp:lastPrinted>2018-04-06T18:09:00Z</cp:lastPrinted>
  <dcterms:created xsi:type="dcterms:W3CDTF">2011-05-03T23:25:00Z</dcterms:created>
  <dcterms:modified xsi:type="dcterms:W3CDTF">2018-08-21T20:06:00Z</dcterms:modified>
</cp:coreProperties>
</file>